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6"/>
      </w:tblGrid>
      <w:tr w:rsidR="0043173F" w:rsidRPr="0043173F">
        <w:trPr>
          <w:trHeight w:val="300"/>
          <w:tblCellSpacing w:w="0" w:type="dxa"/>
        </w:trPr>
        <w:tc>
          <w:tcPr>
            <w:tcW w:w="0" w:type="auto"/>
            <w:hideMark/>
          </w:tcPr>
          <w:p w:rsidR="0043173F" w:rsidRPr="0043173F" w:rsidRDefault="0043173F" w:rsidP="004317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43173F">
              <w:rPr>
                <w:rFonts w:ascii="Tahoma" w:eastAsia="Times New Roman" w:hAnsi="Tahoma" w:cs="Tahoma"/>
                <w:b/>
                <w:bCs/>
                <w:color w:val="349729"/>
                <w:sz w:val="17"/>
                <w:szCs w:val="17"/>
                <w:lang w:eastAsia="es-PE"/>
              </w:rPr>
              <w:t>Acuerdos de Junta de Accionistas 2010</w:t>
            </w:r>
          </w:p>
        </w:tc>
        <w:tc>
          <w:tcPr>
            <w:tcW w:w="0" w:type="auto"/>
            <w:vAlign w:val="center"/>
            <w:hideMark/>
          </w:tcPr>
          <w:p w:rsidR="0043173F" w:rsidRPr="0043173F" w:rsidRDefault="0043173F" w:rsidP="0043173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tr w:rsidR="0043173F" w:rsidRPr="0043173F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73F" w:rsidRPr="0043173F" w:rsidRDefault="0043173F" w:rsidP="004317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Estimado señor accionista: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Los acuerdos adoptados en la Junta Genera Obligatoria Anual de Accionistas del 30 de marzo de 2010 fueron los siguientes:</w:t>
            </w:r>
          </w:p>
          <w:p w:rsidR="0043173F" w:rsidRPr="0043173F" w:rsidRDefault="0043173F" w:rsidP="004317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1. Aprobación de los Estados Financieros y Memoria correspondiente al año 2009. Los estados financieros fueron auditados por la firma PriceWaterhouse &amp; Coopers.</w:t>
            </w:r>
          </w:p>
          <w:p w:rsidR="0043173F" w:rsidRPr="0043173F" w:rsidRDefault="0043173F" w:rsidP="004317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2. Distribución de dividendos en efectivo por S/. 28’037,867.02, equivalente al 6% del capital social. Se delegó en el directorio la oportunidad del pago.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El Directorio en sesión del mismo día aprobó el pago de un dividendo de S/. 0.066 por acción, cuya fecha de registro será el 20 de abril y la fecha de pago el 14 de mayo de 2010.</w:t>
            </w:r>
          </w:p>
          <w:p w:rsidR="0043173F" w:rsidRPr="0043173F" w:rsidRDefault="0043173F" w:rsidP="004317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3. Capitalización de utilidades de libre disposición por S/. 62’415,019.98 y del excedente de revaluación por la cantidad de S/.1’248,355.62, con la finalidad de incrementar el capital social de la empresa.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 xml:space="preserve">Como consecuencia de dicha capitalización se acordó modificar el artículo 5° del Estatuto Social referido al capital social. El capital social se incrementó a la suma de S/. 530’961,159.30, representado por 482’691,963 acciones de un valor nominal de S/.1.10 cada una. La emisión de acciones liberadas representará un porcentaje de 13.623727%. 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4. Adecuación de los artículos 4°, 21°, 31°, 33°, 35°, 37°, 39°, 40°, 42°, 43°, 44°, 45° y 46° del estatuto social a las normas de Buen Gobierno Corporativo. Se aprobó por mayoría absoluta la modificación de estos artículos. Hubo sólo dos observaciones de accionistas representando 0.0002424% y 0.0001514% del total de acciones.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 xml:space="preserve">5. Delegación en el Directorio de la facultad para variar el valor nominal de las acciones de S/. 1.10 a S/. 1.00, así como la modificación del artículo 5° del estatuto social, a fin de reflejar el nuevo valor nominal de la acción. Fue aprobado por unanimidad. </w:t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43173F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 xml:space="preserve">6. Delegación en el Directorio de la facultad para nombrar a los auditores externos para el Ejercicio 2010. Fue aprobado por mayoría absoluta con el voto en contra de dos accionistas representando el 1.0193617% y 0.0001514%. </w:t>
            </w:r>
          </w:p>
        </w:tc>
        <w:tc>
          <w:tcPr>
            <w:tcW w:w="0" w:type="auto"/>
            <w:vAlign w:val="center"/>
            <w:hideMark/>
          </w:tcPr>
          <w:p w:rsidR="0043173F" w:rsidRPr="0043173F" w:rsidRDefault="0043173F" w:rsidP="0043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4779F" w:rsidRDefault="0004779F">
      <w:bookmarkStart w:id="0" w:name="_GoBack"/>
      <w:bookmarkEnd w:id="0"/>
    </w:p>
    <w:sectPr w:rsidR="00047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3F"/>
    <w:rsid w:val="0004779F"/>
    <w:rsid w:val="004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31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31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1744</Characters>
  <Application>Microsoft Office Word</Application>
  <DocSecurity>0</DocSecurity>
  <Lines>14</Lines>
  <Paragraphs>4</Paragraphs>
  <ScaleCrop>false</ScaleCrop>
  <Company>Ferreyros S.A.A.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1</cp:revision>
  <dcterms:created xsi:type="dcterms:W3CDTF">2012-08-28T17:45:00Z</dcterms:created>
  <dcterms:modified xsi:type="dcterms:W3CDTF">2012-08-28T17:45:00Z</dcterms:modified>
</cp:coreProperties>
</file>