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8" w:rsidRPr="005E0451" w:rsidRDefault="00BB1C95">
      <w:pPr>
        <w:pStyle w:val="Estndar"/>
        <w:rPr>
          <w:rFonts w:ascii="Arial" w:hAnsi="Arial" w:cs="Arial"/>
        </w:rPr>
      </w:pPr>
      <w:r>
        <w:rPr>
          <w:noProof/>
          <w:lang w:val="es-PE" w:eastAsia="es-PE"/>
        </w:rPr>
        <w:drawing>
          <wp:inline distT="0" distB="0" distL="0" distR="0">
            <wp:extent cx="1885950" cy="47625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35" w:rsidRPr="003E7036" w:rsidRDefault="00A33335" w:rsidP="00A33335">
      <w:pPr>
        <w:ind w:left="709"/>
        <w:rPr>
          <w:rFonts w:ascii="Arial" w:hAnsi="Arial" w:cs="Arial"/>
          <w:b/>
          <w:sz w:val="12"/>
          <w:szCs w:val="12"/>
        </w:rPr>
      </w:pPr>
      <w:r w:rsidRPr="003E7036">
        <w:rPr>
          <w:rFonts w:ascii="Arial" w:hAnsi="Arial" w:cs="Arial"/>
          <w:b/>
          <w:sz w:val="12"/>
          <w:szCs w:val="12"/>
        </w:rPr>
        <w:t>Ferreycorp S.A.A.</w:t>
      </w:r>
    </w:p>
    <w:p w:rsidR="00A33335" w:rsidRPr="003E7036" w:rsidRDefault="00A33335" w:rsidP="00A33335">
      <w:pPr>
        <w:ind w:left="709"/>
        <w:rPr>
          <w:rFonts w:ascii="Arial" w:hAnsi="Arial" w:cs="Arial"/>
          <w:sz w:val="12"/>
          <w:szCs w:val="12"/>
        </w:rPr>
      </w:pPr>
    </w:p>
    <w:p w:rsidR="00A33335" w:rsidRPr="003E7036" w:rsidRDefault="00A33335" w:rsidP="00A33335">
      <w:pPr>
        <w:ind w:left="709"/>
        <w:rPr>
          <w:rFonts w:ascii="Arial" w:hAnsi="Arial" w:cs="Arial"/>
          <w:sz w:val="12"/>
          <w:szCs w:val="12"/>
        </w:rPr>
      </w:pPr>
      <w:r w:rsidRPr="003E7036">
        <w:rPr>
          <w:rFonts w:ascii="Arial" w:hAnsi="Arial" w:cs="Arial"/>
          <w:sz w:val="12"/>
          <w:szCs w:val="12"/>
        </w:rPr>
        <w:t>Jr. Cristóbal de Peralta Norte 820</w:t>
      </w:r>
    </w:p>
    <w:p w:rsidR="00A33335" w:rsidRPr="003E7036" w:rsidRDefault="00A33335" w:rsidP="00A33335">
      <w:pPr>
        <w:ind w:left="709"/>
        <w:rPr>
          <w:rFonts w:ascii="Arial" w:hAnsi="Arial" w:cs="Arial"/>
          <w:sz w:val="12"/>
          <w:szCs w:val="12"/>
        </w:rPr>
      </w:pPr>
      <w:r w:rsidRPr="003E7036">
        <w:rPr>
          <w:rFonts w:ascii="Arial" w:hAnsi="Arial" w:cs="Arial"/>
          <w:sz w:val="12"/>
          <w:szCs w:val="12"/>
        </w:rPr>
        <w:t>Monterrico, Lima 33, Perú</w:t>
      </w:r>
    </w:p>
    <w:p w:rsidR="00A33335" w:rsidRPr="003E7036" w:rsidRDefault="00A33335" w:rsidP="00A33335">
      <w:pPr>
        <w:ind w:left="709"/>
        <w:rPr>
          <w:rFonts w:ascii="Arial" w:hAnsi="Arial" w:cs="Arial"/>
          <w:sz w:val="12"/>
          <w:szCs w:val="12"/>
        </w:rPr>
      </w:pPr>
      <w:r w:rsidRPr="003E7036">
        <w:rPr>
          <w:rFonts w:ascii="Arial" w:hAnsi="Arial" w:cs="Arial"/>
          <w:sz w:val="12"/>
          <w:szCs w:val="12"/>
        </w:rPr>
        <w:t>T 511.6264000</w:t>
      </w:r>
    </w:p>
    <w:p w:rsidR="00A33335" w:rsidRDefault="002D122F" w:rsidP="00A33335">
      <w:pPr>
        <w:ind w:left="709"/>
        <w:rPr>
          <w:rFonts w:ascii="Arial" w:hAnsi="Arial" w:cs="Arial"/>
          <w:sz w:val="12"/>
          <w:szCs w:val="12"/>
        </w:rPr>
      </w:pPr>
      <w:hyperlink r:id="rId7" w:history="1">
        <w:r w:rsidR="00FD41C6" w:rsidRPr="00595210">
          <w:rPr>
            <w:rStyle w:val="Hipervnculo"/>
            <w:rFonts w:ascii="Arial" w:hAnsi="Arial" w:cs="Arial"/>
            <w:sz w:val="12"/>
            <w:szCs w:val="12"/>
          </w:rPr>
          <w:t>www.ferreycorp.com.pe</w:t>
        </w:r>
      </w:hyperlink>
    </w:p>
    <w:p w:rsidR="00A33335" w:rsidRDefault="00A33335" w:rsidP="00A33335">
      <w:pPr>
        <w:ind w:left="709"/>
        <w:rPr>
          <w:rFonts w:ascii="Arial" w:hAnsi="Arial" w:cs="Arial"/>
          <w:sz w:val="12"/>
          <w:szCs w:val="12"/>
        </w:rPr>
      </w:pPr>
    </w:p>
    <w:p w:rsidR="00AC1C45" w:rsidRPr="00FD41C6" w:rsidRDefault="00FD41C6" w:rsidP="00AC1C45">
      <w:pPr>
        <w:pStyle w:val="Encabezado"/>
        <w:jc w:val="both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D</w:t>
      </w:r>
      <w:r w:rsidR="00FF77DD" w:rsidRPr="00FD41C6">
        <w:rPr>
          <w:rFonts w:ascii="Arial" w:hAnsi="Arial" w:cs="Arial"/>
          <w:b/>
          <w:szCs w:val="22"/>
          <w:u w:val="single"/>
          <w:lang w:val="en-US"/>
        </w:rPr>
        <w:t>etails of the Shareholders’ Meeting Agenda</w:t>
      </w:r>
    </w:p>
    <w:p w:rsidR="00A40D3B" w:rsidRPr="00FD41C6" w:rsidRDefault="00A40D3B" w:rsidP="00A40D3B">
      <w:pPr>
        <w:pStyle w:val="Encabezado"/>
        <w:rPr>
          <w:rFonts w:ascii="Arial" w:hAnsi="Arial" w:cs="Arial"/>
          <w:szCs w:val="22"/>
          <w:lang w:val="en-US"/>
        </w:rPr>
      </w:pPr>
    </w:p>
    <w:p w:rsidR="00AC1C45" w:rsidRPr="00FD41C6" w:rsidRDefault="00906A8E" w:rsidP="00A40D3B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FD41C6">
        <w:rPr>
          <w:rFonts w:ascii="Arial" w:hAnsi="Arial" w:cs="Arial"/>
          <w:b/>
          <w:sz w:val="22"/>
          <w:szCs w:val="22"/>
          <w:u w:val="single"/>
          <w:lang w:val="en-US"/>
        </w:rPr>
        <w:t>Background</w:t>
      </w:r>
    </w:p>
    <w:p w:rsidR="00FF77DD" w:rsidRPr="00FD41C6" w:rsidRDefault="00906A8E" w:rsidP="00765A2D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D41C6">
        <w:rPr>
          <w:rFonts w:ascii="Arial" w:hAnsi="Arial" w:cs="Arial"/>
          <w:sz w:val="22"/>
          <w:szCs w:val="22"/>
          <w:lang w:val="en-US"/>
        </w:rPr>
        <w:t>On t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he </w:t>
      </w:r>
      <w:r w:rsidR="00CD3A6E" w:rsidRPr="00FD41C6">
        <w:rPr>
          <w:rFonts w:ascii="Arial" w:hAnsi="Arial" w:cs="Arial"/>
          <w:sz w:val="22"/>
          <w:szCs w:val="22"/>
          <w:lang w:val="en-US"/>
        </w:rPr>
        <w:t xml:space="preserve">Shareholders’ Meeting held on June 11, 1998, </w:t>
      </w:r>
      <w:r w:rsidRPr="00FD41C6">
        <w:rPr>
          <w:rFonts w:ascii="Arial" w:hAnsi="Arial" w:cs="Arial"/>
          <w:sz w:val="22"/>
          <w:szCs w:val="22"/>
          <w:lang w:val="en-US"/>
        </w:rPr>
        <w:t>a</w:t>
      </w:r>
      <w:r w:rsidR="00CD3A6E"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share </w:t>
      </w:r>
      <w:r w:rsidR="00044C5E" w:rsidRPr="00FD41C6">
        <w:rPr>
          <w:rFonts w:ascii="Arial" w:hAnsi="Arial" w:cs="Arial"/>
          <w:sz w:val="22"/>
          <w:szCs w:val="22"/>
          <w:lang w:val="en-US"/>
        </w:rPr>
        <w:t>re</w:t>
      </w:r>
      <w:r w:rsidR="00CD3A6E" w:rsidRPr="00FD41C6">
        <w:rPr>
          <w:rFonts w:ascii="Arial" w:hAnsi="Arial" w:cs="Arial"/>
          <w:sz w:val="22"/>
          <w:szCs w:val="22"/>
          <w:lang w:val="en-US"/>
        </w:rPr>
        <w:t xml:space="preserve">purchase </w:t>
      </w:r>
      <w:r w:rsidRPr="00FD41C6">
        <w:rPr>
          <w:rFonts w:ascii="Arial" w:hAnsi="Arial" w:cs="Arial"/>
          <w:sz w:val="22"/>
          <w:szCs w:val="22"/>
          <w:lang w:val="en-US"/>
        </w:rPr>
        <w:t>was approved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 without </w:t>
      </w:r>
      <w:r w:rsidR="00CD3A6E" w:rsidRPr="00FD41C6">
        <w:rPr>
          <w:rFonts w:ascii="Arial" w:hAnsi="Arial" w:cs="Arial"/>
          <w:sz w:val="22"/>
          <w:szCs w:val="22"/>
          <w:lang w:val="en-US"/>
        </w:rPr>
        <w:t xml:space="preserve">requiring 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the redemption of the shares </w:t>
      </w:r>
      <w:r w:rsidR="00FF77DD" w:rsidRPr="00FD41C6">
        <w:rPr>
          <w:rFonts w:ascii="Arial" w:hAnsi="Arial" w:cs="Arial"/>
          <w:sz w:val="22"/>
          <w:szCs w:val="22"/>
          <w:lang w:val="en-US"/>
        </w:rPr>
        <w:t>for a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n up to two-year </w:t>
      </w:r>
      <w:r w:rsidR="00FF77DD" w:rsidRPr="00FD41C6">
        <w:rPr>
          <w:rFonts w:ascii="Arial" w:hAnsi="Arial" w:cs="Arial"/>
          <w:sz w:val="22"/>
          <w:szCs w:val="22"/>
          <w:lang w:val="en-US"/>
        </w:rPr>
        <w:t>period,</w:t>
      </w:r>
      <w:r w:rsidR="00F442EB" w:rsidRPr="00FD41C6">
        <w:rPr>
          <w:rFonts w:ascii="Arial" w:hAnsi="Arial" w:cs="Arial"/>
          <w:sz w:val="22"/>
          <w:szCs w:val="22"/>
          <w:lang w:val="en-US"/>
        </w:rPr>
        <w:t xml:space="preserve"> as long as 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it 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was suitable for the company, </w:t>
      </w:r>
      <w:r w:rsidRPr="00FD41C6">
        <w:rPr>
          <w:rFonts w:ascii="Arial" w:hAnsi="Arial" w:cs="Arial"/>
          <w:sz w:val="22"/>
          <w:szCs w:val="22"/>
          <w:lang w:val="en-US"/>
        </w:rPr>
        <w:t>for an amount not exceeding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 ten percent (10%</w:t>
      </w:r>
      <w:r w:rsidR="00F442EB" w:rsidRPr="00FD41C6">
        <w:rPr>
          <w:rFonts w:ascii="Arial" w:hAnsi="Arial" w:cs="Arial"/>
          <w:sz w:val="22"/>
          <w:szCs w:val="22"/>
          <w:lang w:val="en-US"/>
        </w:rPr>
        <w:t>)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F442EB" w:rsidRPr="00FD41C6">
        <w:rPr>
          <w:rFonts w:ascii="Arial" w:hAnsi="Arial" w:cs="Arial"/>
          <w:sz w:val="22"/>
          <w:szCs w:val="22"/>
          <w:lang w:val="en-US"/>
        </w:rPr>
        <w:t xml:space="preserve">outstanding </w:t>
      </w:r>
      <w:r w:rsidR="00FF77DD" w:rsidRPr="00FD41C6">
        <w:rPr>
          <w:rFonts w:ascii="Arial" w:hAnsi="Arial" w:cs="Arial"/>
          <w:sz w:val="22"/>
          <w:szCs w:val="22"/>
          <w:lang w:val="en-US"/>
        </w:rPr>
        <w:t>shares</w:t>
      </w:r>
      <w:r w:rsidRPr="00FD41C6">
        <w:rPr>
          <w:rFonts w:ascii="Arial" w:hAnsi="Arial" w:cs="Arial"/>
          <w:sz w:val="22"/>
          <w:szCs w:val="22"/>
          <w:lang w:val="en-US"/>
        </w:rPr>
        <w:t>,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="00F442EB" w:rsidRPr="00FD41C6">
        <w:rPr>
          <w:rFonts w:ascii="Arial" w:hAnsi="Arial" w:cs="Arial"/>
          <w:sz w:val="22"/>
          <w:szCs w:val="22"/>
          <w:lang w:val="en-US"/>
        </w:rPr>
        <w:t xml:space="preserve">subscribed and listed on the Lima Stock Exchange. 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The aforementioned </w:t>
      </w:r>
      <w:r w:rsidR="003B43F3" w:rsidRPr="00FD41C6">
        <w:rPr>
          <w:rFonts w:ascii="Arial" w:hAnsi="Arial" w:cs="Arial"/>
          <w:sz w:val="22"/>
          <w:szCs w:val="22"/>
          <w:lang w:val="en-US"/>
        </w:rPr>
        <w:t xml:space="preserve">Shareholders’ </w:t>
      </w:r>
      <w:r w:rsidR="009C365A" w:rsidRPr="00FD41C6">
        <w:rPr>
          <w:rFonts w:ascii="Arial" w:hAnsi="Arial" w:cs="Arial"/>
          <w:sz w:val="22"/>
          <w:szCs w:val="22"/>
          <w:lang w:val="en-US"/>
        </w:rPr>
        <w:t>m</w:t>
      </w:r>
      <w:r w:rsidR="00F442EB" w:rsidRPr="00FD41C6">
        <w:rPr>
          <w:rFonts w:ascii="Arial" w:hAnsi="Arial" w:cs="Arial"/>
          <w:sz w:val="22"/>
          <w:szCs w:val="22"/>
          <w:lang w:val="en-US"/>
        </w:rPr>
        <w:t xml:space="preserve">eeting 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empowered the Board </w:t>
      </w:r>
      <w:r w:rsidR="003B43F3" w:rsidRPr="00FD41C6">
        <w:rPr>
          <w:rFonts w:ascii="Arial" w:hAnsi="Arial" w:cs="Arial"/>
          <w:sz w:val="22"/>
          <w:szCs w:val="22"/>
          <w:lang w:val="en-US"/>
        </w:rPr>
        <w:t xml:space="preserve">of Directors 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to </w:t>
      </w:r>
      <w:r w:rsidR="00765A2D" w:rsidRPr="00FD41C6">
        <w:rPr>
          <w:rFonts w:ascii="Arial" w:hAnsi="Arial" w:cs="Arial"/>
          <w:sz w:val="22"/>
          <w:szCs w:val="22"/>
          <w:lang w:val="en-US"/>
        </w:rPr>
        <w:t>purchase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 and </w:t>
      </w:r>
      <w:r w:rsidR="00044C5E" w:rsidRPr="00FD41C6">
        <w:rPr>
          <w:rFonts w:ascii="Arial" w:hAnsi="Arial" w:cs="Arial"/>
          <w:sz w:val="22"/>
          <w:szCs w:val="22"/>
          <w:lang w:val="en-US"/>
        </w:rPr>
        <w:t>manage</w:t>
      </w:r>
      <w:r w:rsidR="00F442EB"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="00FF77DD" w:rsidRPr="00FD41C6">
        <w:rPr>
          <w:rFonts w:ascii="Arial" w:hAnsi="Arial" w:cs="Arial"/>
          <w:sz w:val="22"/>
          <w:szCs w:val="22"/>
          <w:lang w:val="en-US"/>
        </w:rPr>
        <w:t>the shares</w:t>
      </w:r>
      <w:r w:rsidR="00F442EB" w:rsidRPr="00FD41C6">
        <w:rPr>
          <w:rFonts w:ascii="Arial" w:hAnsi="Arial" w:cs="Arial"/>
          <w:sz w:val="22"/>
          <w:szCs w:val="22"/>
          <w:lang w:val="en-US"/>
        </w:rPr>
        <w:t>.</w:t>
      </w:r>
      <w:r w:rsidR="00FF77DD" w:rsidRPr="00FD41C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F77DD" w:rsidRPr="00FD41C6" w:rsidRDefault="00FF77DD" w:rsidP="00765A2D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A40D3B" w:rsidRPr="00FD41C6" w:rsidRDefault="003B43F3" w:rsidP="00266612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D41C6">
        <w:rPr>
          <w:rFonts w:ascii="Arial" w:hAnsi="Arial" w:cs="Arial"/>
          <w:sz w:val="22"/>
          <w:szCs w:val="22"/>
          <w:lang w:val="en-US"/>
        </w:rPr>
        <w:t>A</w:t>
      </w:r>
      <w:r w:rsidR="00906A8E" w:rsidRPr="00FD41C6">
        <w:rPr>
          <w:rFonts w:ascii="Arial" w:hAnsi="Arial" w:cs="Arial"/>
          <w:sz w:val="22"/>
          <w:szCs w:val="22"/>
          <w:lang w:val="en-US"/>
        </w:rPr>
        <w:t>s per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the powers delegated by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the above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Meeting,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="00765A2D" w:rsidRPr="00FD41C6">
        <w:rPr>
          <w:rFonts w:ascii="Arial" w:hAnsi="Arial" w:cs="Arial"/>
          <w:sz w:val="22"/>
          <w:szCs w:val="22"/>
          <w:lang w:val="en-US"/>
        </w:rPr>
        <w:t xml:space="preserve">the Board of </w:t>
      </w:r>
      <w:r w:rsidR="00266612" w:rsidRPr="00FD41C6">
        <w:rPr>
          <w:rFonts w:ascii="Arial" w:hAnsi="Arial" w:cs="Arial"/>
          <w:sz w:val="22"/>
          <w:szCs w:val="22"/>
          <w:lang w:val="en-US"/>
        </w:rPr>
        <w:t>Directors’</w:t>
      </w:r>
      <w:r w:rsidR="00906A8E" w:rsidRPr="00FD41C6">
        <w:rPr>
          <w:rFonts w:ascii="Arial" w:hAnsi="Arial" w:cs="Arial"/>
          <w:sz w:val="22"/>
          <w:szCs w:val="22"/>
          <w:lang w:val="en-US"/>
        </w:rPr>
        <w:t xml:space="preserve">, in a recent </w:t>
      </w:r>
      <w:r w:rsidR="00266612" w:rsidRPr="00FD41C6">
        <w:rPr>
          <w:rFonts w:ascii="Arial" w:hAnsi="Arial" w:cs="Arial"/>
          <w:sz w:val="22"/>
          <w:szCs w:val="22"/>
          <w:lang w:val="en-US"/>
        </w:rPr>
        <w:t>meeting held</w:t>
      </w:r>
      <w:r w:rsidR="00765A2D" w:rsidRPr="00FD41C6">
        <w:rPr>
          <w:rFonts w:ascii="Arial" w:hAnsi="Arial" w:cs="Arial"/>
          <w:sz w:val="22"/>
          <w:szCs w:val="22"/>
          <w:lang w:val="en-US"/>
        </w:rPr>
        <w:t xml:space="preserve"> in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August </w:t>
      </w:r>
      <w:r w:rsidR="00765A2D" w:rsidRPr="00FD41C6">
        <w:rPr>
          <w:rFonts w:ascii="Arial" w:hAnsi="Arial" w:cs="Arial"/>
          <w:sz w:val="22"/>
          <w:szCs w:val="22"/>
          <w:lang w:val="en-US"/>
        </w:rPr>
        <w:t>2015</w:t>
      </w:r>
      <w:r w:rsidR="00906A8E" w:rsidRPr="00FD41C6">
        <w:rPr>
          <w:rFonts w:ascii="Arial" w:hAnsi="Arial" w:cs="Arial"/>
          <w:sz w:val="22"/>
          <w:szCs w:val="22"/>
          <w:lang w:val="en-US"/>
        </w:rPr>
        <w:t>,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approved the </w:t>
      </w:r>
      <w:r w:rsidR="00765A2D" w:rsidRPr="00FD41C6">
        <w:rPr>
          <w:rFonts w:ascii="Arial" w:hAnsi="Arial" w:cs="Arial"/>
          <w:sz w:val="22"/>
          <w:szCs w:val="22"/>
          <w:lang w:val="en-US"/>
        </w:rPr>
        <w:t>purchase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of up to 50'000,000 shares to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be held in treasury,</w:t>
      </w:r>
      <w:r w:rsidR="00765A2D" w:rsidRPr="00FD41C6">
        <w:rPr>
          <w:rFonts w:ascii="Arial" w:hAnsi="Arial" w:cs="Arial"/>
          <w:sz w:val="22"/>
          <w:szCs w:val="22"/>
          <w:lang w:val="en-US"/>
        </w:rPr>
        <w:t xml:space="preserve"> basing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this</w:t>
      </w:r>
      <w:r w:rsidR="00765A2D" w:rsidRPr="00FD41C6">
        <w:rPr>
          <w:rFonts w:ascii="Arial" w:hAnsi="Arial" w:cs="Arial"/>
          <w:sz w:val="22"/>
          <w:szCs w:val="22"/>
          <w:lang w:val="en-US"/>
        </w:rPr>
        <w:t xml:space="preserve"> purchase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o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n </w:t>
      </w:r>
      <w:r w:rsidR="00906A8E" w:rsidRPr="00FD41C6">
        <w:rPr>
          <w:rFonts w:ascii="Arial" w:hAnsi="Arial" w:cs="Arial"/>
          <w:sz w:val="22"/>
          <w:szCs w:val="22"/>
          <w:lang w:val="en-US"/>
        </w:rPr>
        <w:t xml:space="preserve">stock market 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circumstances and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in order to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safe</w:t>
      </w:r>
      <w:r w:rsidR="00765A2D" w:rsidRPr="00FD41C6">
        <w:rPr>
          <w:rFonts w:ascii="Arial" w:hAnsi="Arial" w:cs="Arial"/>
          <w:sz w:val="22"/>
          <w:szCs w:val="22"/>
          <w:lang w:val="en-US"/>
        </w:rPr>
        <w:t xml:space="preserve">guard </w:t>
      </w:r>
      <w:r w:rsidR="000D1EDD" w:rsidRPr="00FD41C6">
        <w:rPr>
          <w:rFonts w:ascii="Arial" w:hAnsi="Arial" w:cs="Arial"/>
          <w:sz w:val="22"/>
          <w:szCs w:val="22"/>
          <w:lang w:val="en-US"/>
        </w:rPr>
        <w:t>the company’s interest</w:t>
      </w:r>
      <w:r w:rsidR="00906A8E" w:rsidRPr="00FD41C6">
        <w:rPr>
          <w:rFonts w:ascii="Arial" w:hAnsi="Arial" w:cs="Arial"/>
          <w:sz w:val="22"/>
          <w:szCs w:val="22"/>
          <w:lang w:val="en-US"/>
        </w:rPr>
        <w:t>s</w:t>
      </w:r>
      <w:r w:rsidRPr="00FD41C6">
        <w:rPr>
          <w:rFonts w:ascii="Arial" w:hAnsi="Arial" w:cs="Arial"/>
          <w:sz w:val="22"/>
          <w:szCs w:val="22"/>
          <w:lang w:val="en-US"/>
        </w:rPr>
        <w:t>.</w:t>
      </w:r>
    </w:p>
    <w:p w:rsidR="003B43F3" w:rsidRPr="00FD41C6" w:rsidRDefault="003B43F3" w:rsidP="00A40D3B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AC1C45" w:rsidRPr="00FD41C6" w:rsidRDefault="000D1EDD" w:rsidP="00600F9F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D41C6">
        <w:rPr>
          <w:rFonts w:ascii="Arial" w:hAnsi="Arial" w:cs="Arial"/>
          <w:sz w:val="22"/>
          <w:szCs w:val="22"/>
          <w:lang w:val="en-US"/>
        </w:rPr>
        <w:t xml:space="preserve">Under the aforementioned resolutions, from September 2015 to July 2017, </w:t>
      </w:r>
      <w:proofErr w:type="spellStart"/>
      <w:r w:rsidRPr="00FD41C6">
        <w:rPr>
          <w:rFonts w:ascii="Arial" w:hAnsi="Arial" w:cs="Arial"/>
          <w:sz w:val="22"/>
          <w:szCs w:val="22"/>
          <w:lang w:val="en-US"/>
        </w:rPr>
        <w:t>Ferreycorp</w:t>
      </w:r>
      <w:proofErr w:type="spellEnd"/>
      <w:r w:rsidRPr="00FD41C6">
        <w:rPr>
          <w:rFonts w:ascii="Arial" w:hAnsi="Arial" w:cs="Arial"/>
          <w:sz w:val="22"/>
          <w:szCs w:val="22"/>
          <w:lang w:val="en-US"/>
        </w:rPr>
        <w:t xml:space="preserve"> purchased, through the stock market, shares for up to five percent (5%) of its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capital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.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S</w:t>
      </w:r>
      <w:r w:rsidRPr="00FD41C6">
        <w:rPr>
          <w:rFonts w:ascii="Arial" w:hAnsi="Arial" w:cs="Arial"/>
          <w:sz w:val="22"/>
          <w:szCs w:val="22"/>
          <w:lang w:val="en-US"/>
        </w:rPr>
        <w:t>hares currently h</w:t>
      </w:r>
      <w:r w:rsidR="00600F9F" w:rsidRPr="00FD41C6">
        <w:rPr>
          <w:rFonts w:ascii="Arial" w:hAnsi="Arial" w:cs="Arial"/>
          <w:sz w:val="22"/>
          <w:szCs w:val="22"/>
          <w:lang w:val="en-US"/>
        </w:rPr>
        <w:t>e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ld </w:t>
      </w:r>
      <w:r w:rsidR="00906A8E" w:rsidRPr="00FD41C6">
        <w:rPr>
          <w:rFonts w:ascii="Arial" w:hAnsi="Arial" w:cs="Arial"/>
          <w:sz w:val="22"/>
          <w:szCs w:val="22"/>
          <w:lang w:val="en-US"/>
        </w:rPr>
        <w:t xml:space="preserve">in </w:t>
      </w:r>
      <w:r w:rsidR="00600F9F" w:rsidRPr="00FD41C6">
        <w:rPr>
          <w:rFonts w:ascii="Arial" w:hAnsi="Arial" w:cs="Arial"/>
          <w:sz w:val="22"/>
          <w:szCs w:val="22"/>
          <w:lang w:val="en-US"/>
        </w:rPr>
        <w:t>treasury amount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="00906A8E" w:rsidRPr="00FD41C6">
        <w:rPr>
          <w:rFonts w:ascii="Arial" w:hAnsi="Arial" w:cs="Arial"/>
          <w:sz w:val="22"/>
          <w:szCs w:val="22"/>
          <w:lang w:val="en-US"/>
        </w:rPr>
        <w:t xml:space="preserve">to </w:t>
      </w:r>
      <w:r w:rsidR="000A16EF" w:rsidRPr="00FD41C6">
        <w:rPr>
          <w:rFonts w:ascii="Arial" w:hAnsi="Arial" w:cs="Arial"/>
          <w:sz w:val="22"/>
          <w:szCs w:val="22"/>
          <w:lang w:val="en-US"/>
        </w:rPr>
        <w:t>over</w:t>
      </w:r>
      <w:r w:rsidR="00600F9F" w:rsidRPr="00FD41C6">
        <w:rPr>
          <w:rFonts w:ascii="Arial" w:hAnsi="Arial" w:cs="Arial"/>
          <w:sz w:val="22"/>
          <w:szCs w:val="22"/>
          <w:lang w:val="en-US"/>
        </w:rPr>
        <w:t xml:space="preserve"> to </w:t>
      </w:r>
      <w:r w:rsidRPr="00FD41C6">
        <w:rPr>
          <w:rFonts w:ascii="Arial" w:hAnsi="Arial" w:cs="Arial"/>
          <w:sz w:val="22"/>
          <w:szCs w:val="22"/>
          <w:lang w:val="en-US"/>
        </w:rPr>
        <w:t>40</w:t>
      </w:r>
      <w:r w:rsidR="00600F9F" w:rsidRPr="00FD41C6">
        <w:rPr>
          <w:rFonts w:ascii="Arial" w:hAnsi="Arial" w:cs="Arial"/>
          <w:sz w:val="22"/>
          <w:szCs w:val="22"/>
          <w:lang w:val="en-US"/>
        </w:rPr>
        <w:t>’000,000</w:t>
      </w:r>
      <w:r w:rsidR="00906A8E" w:rsidRPr="00FD41C6">
        <w:rPr>
          <w:rFonts w:ascii="Arial" w:hAnsi="Arial" w:cs="Arial"/>
          <w:sz w:val="22"/>
          <w:szCs w:val="22"/>
          <w:lang w:val="en-US"/>
        </w:rPr>
        <w:t>,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equivalent to approximately four percent (4%) of the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c</w:t>
      </w:r>
      <w:r w:rsidR="00600F9F" w:rsidRPr="00FD41C6">
        <w:rPr>
          <w:rFonts w:ascii="Arial" w:hAnsi="Arial" w:cs="Arial"/>
          <w:sz w:val="22"/>
          <w:szCs w:val="22"/>
          <w:lang w:val="en-US"/>
        </w:rPr>
        <w:t xml:space="preserve">ompany’s </w:t>
      </w:r>
      <w:r w:rsidR="00906A8E" w:rsidRPr="00FD41C6">
        <w:rPr>
          <w:rFonts w:ascii="Arial" w:hAnsi="Arial" w:cs="Arial"/>
          <w:sz w:val="22"/>
          <w:szCs w:val="22"/>
          <w:lang w:val="en-US"/>
        </w:rPr>
        <w:t>capital</w:t>
      </w:r>
      <w:r w:rsidRPr="00FD41C6">
        <w:rPr>
          <w:rFonts w:ascii="Arial" w:hAnsi="Arial" w:cs="Arial"/>
          <w:sz w:val="22"/>
          <w:szCs w:val="22"/>
          <w:lang w:val="en-US"/>
        </w:rPr>
        <w:t>.</w:t>
      </w:r>
    </w:p>
    <w:p w:rsidR="000D1EDD" w:rsidRPr="00FD41C6" w:rsidRDefault="000D1EDD" w:rsidP="00A40D3B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0A16EF" w:rsidRPr="00FD41C6" w:rsidRDefault="00AD6A95" w:rsidP="00414796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D41C6">
        <w:rPr>
          <w:rFonts w:ascii="Arial" w:hAnsi="Arial" w:cs="Arial"/>
          <w:sz w:val="22"/>
          <w:szCs w:val="22"/>
          <w:lang w:val="en-US"/>
        </w:rPr>
        <w:t xml:space="preserve">Considering the dates of the </w:t>
      </w:r>
      <w:r w:rsidR="009F4062" w:rsidRPr="00FD41C6">
        <w:rPr>
          <w:rFonts w:ascii="Arial" w:hAnsi="Arial" w:cs="Arial"/>
          <w:sz w:val="22"/>
          <w:szCs w:val="22"/>
          <w:lang w:val="en-US"/>
        </w:rPr>
        <w:t xml:space="preserve">share 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purchase and based on the maximum term of two years established </w:t>
      </w:r>
      <w:r w:rsidR="009F4062" w:rsidRPr="00FD41C6">
        <w:rPr>
          <w:rFonts w:ascii="Arial" w:hAnsi="Arial" w:cs="Arial"/>
          <w:sz w:val="22"/>
          <w:szCs w:val="22"/>
          <w:lang w:val="en-US"/>
        </w:rPr>
        <w:t>i</w:t>
      </w:r>
      <w:r w:rsidRPr="00FD41C6">
        <w:rPr>
          <w:rFonts w:ascii="Arial" w:hAnsi="Arial" w:cs="Arial"/>
          <w:sz w:val="22"/>
          <w:szCs w:val="22"/>
          <w:lang w:val="en-US"/>
        </w:rPr>
        <w:t>n the re</w:t>
      </w:r>
      <w:r w:rsidR="009C365A" w:rsidRPr="00FD41C6">
        <w:rPr>
          <w:rFonts w:ascii="Arial" w:hAnsi="Arial" w:cs="Arial"/>
          <w:sz w:val="22"/>
          <w:szCs w:val="22"/>
          <w:lang w:val="en-US"/>
        </w:rPr>
        <w:t>solutions of the Shareholders’ m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eeting and Board meeting, the Company must decide for the sale or </w:t>
      </w:r>
      <w:r w:rsidR="000A16EF" w:rsidRPr="00FD41C6">
        <w:rPr>
          <w:rFonts w:ascii="Arial" w:hAnsi="Arial" w:cs="Arial"/>
          <w:sz w:val="22"/>
          <w:szCs w:val="22"/>
          <w:lang w:val="en-US"/>
        </w:rPr>
        <w:t>redemption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of the shares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. In </w:t>
      </w:r>
      <w:r w:rsidR="009F4062" w:rsidRPr="00FD41C6">
        <w:rPr>
          <w:rFonts w:ascii="Arial" w:hAnsi="Arial" w:cs="Arial"/>
          <w:sz w:val="22"/>
          <w:szCs w:val="22"/>
          <w:lang w:val="en-US"/>
        </w:rPr>
        <w:t xml:space="preserve">the event that the decision is 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in favor of </w:t>
      </w:r>
      <w:r w:rsidR="009F4062" w:rsidRPr="00FD41C6">
        <w:rPr>
          <w:rFonts w:ascii="Arial" w:hAnsi="Arial" w:cs="Arial"/>
          <w:sz w:val="22"/>
          <w:szCs w:val="22"/>
          <w:lang w:val="en-US"/>
        </w:rPr>
        <w:t xml:space="preserve">shares redemption, approval by </w:t>
      </w:r>
      <w:r w:rsidR="000A16EF" w:rsidRPr="00FD41C6">
        <w:rPr>
          <w:rFonts w:ascii="Arial" w:hAnsi="Arial" w:cs="Arial"/>
          <w:sz w:val="22"/>
          <w:szCs w:val="22"/>
          <w:lang w:val="en-US"/>
        </w:rPr>
        <w:t>the Shareholders’ Meeting</w:t>
      </w:r>
      <w:r w:rsidR="009F4062" w:rsidRPr="00FD41C6">
        <w:rPr>
          <w:rFonts w:ascii="Arial" w:hAnsi="Arial" w:cs="Arial"/>
          <w:sz w:val="22"/>
          <w:szCs w:val="22"/>
          <w:lang w:val="en-US"/>
        </w:rPr>
        <w:t xml:space="preserve"> is required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, since the </w:t>
      </w:r>
      <w:r w:rsidR="009F4062" w:rsidRPr="00FD41C6">
        <w:rPr>
          <w:rFonts w:ascii="Arial" w:hAnsi="Arial" w:cs="Arial"/>
          <w:sz w:val="22"/>
          <w:szCs w:val="22"/>
          <w:lang w:val="en-US"/>
        </w:rPr>
        <w:t xml:space="preserve">1998 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resolution does not contemplate </w:t>
      </w:r>
      <w:proofErr w:type="gramStart"/>
      <w:r w:rsidR="009F4062" w:rsidRPr="00FD41C6">
        <w:rPr>
          <w:rFonts w:ascii="Arial" w:hAnsi="Arial" w:cs="Arial"/>
          <w:sz w:val="22"/>
          <w:szCs w:val="22"/>
          <w:lang w:val="en-US"/>
        </w:rPr>
        <w:t>a</w:t>
      </w:r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 redemption</w:t>
      </w:r>
      <w:proofErr w:type="gramEnd"/>
      <w:r w:rsidR="000A16EF" w:rsidRPr="00FD41C6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AD6A95" w:rsidRPr="00FD41C6" w:rsidRDefault="00AD6A95" w:rsidP="00A40D3B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A40D3B" w:rsidRPr="00FD41C6" w:rsidRDefault="00A40D3B" w:rsidP="00A40D3B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FD41C6">
        <w:rPr>
          <w:rFonts w:ascii="Arial" w:hAnsi="Arial" w:cs="Arial"/>
          <w:b/>
          <w:sz w:val="22"/>
          <w:szCs w:val="22"/>
          <w:u w:val="single"/>
          <w:lang w:val="en-US"/>
        </w:rPr>
        <w:t>Prop</w:t>
      </w:r>
      <w:r w:rsidR="00414796" w:rsidRPr="00FD41C6">
        <w:rPr>
          <w:rFonts w:ascii="Arial" w:hAnsi="Arial" w:cs="Arial"/>
          <w:b/>
          <w:sz w:val="22"/>
          <w:szCs w:val="22"/>
          <w:u w:val="single"/>
          <w:lang w:val="en-US"/>
        </w:rPr>
        <w:t>osal</w:t>
      </w:r>
      <w:r w:rsidRPr="00FD41C6">
        <w:rPr>
          <w:rFonts w:ascii="Arial" w:hAnsi="Arial" w:cs="Arial"/>
          <w:b/>
          <w:sz w:val="22"/>
          <w:szCs w:val="22"/>
          <w:lang w:val="en-US"/>
        </w:rPr>
        <w:t>.-</w:t>
      </w:r>
      <w:proofErr w:type="gramEnd"/>
    </w:p>
    <w:p w:rsidR="000D2510" w:rsidRPr="00FD41C6" w:rsidRDefault="000D2510" w:rsidP="000D2510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0A16EF" w:rsidRPr="00FD41C6" w:rsidRDefault="009C365A" w:rsidP="009C365A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b/>
          <w:lang w:val="en-US"/>
        </w:rPr>
      </w:pPr>
      <w:r w:rsidRPr="00FD41C6">
        <w:rPr>
          <w:rFonts w:ascii="Arial" w:hAnsi="Arial" w:cs="Arial"/>
          <w:b/>
          <w:lang w:val="en-US"/>
        </w:rPr>
        <w:t xml:space="preserve">Redemption of treasury shares for </w:t>
      </w:r>
      <w:r w:rsidR="002D122F" w:rsidRPr="00FD41C6">
        <w:rPr>
          <w:rFonts w:ascii="Arial" w:hAnsi="Arial" w:cs="Arial"/>
          <w:b/>
          <w:lang w:val="en-US"/>
        </w:rPr>
        <w:t xml:space="preserve">an amount </w:t>
      </w:r>
      <w:r w:rsidR="002D122F">
        <w:rPr>
          <w:rFonts w:ascii="Arial" w:hAnsi="Arial" w:cs="Arial"/>
          <w:b/>
          <w:lang w:val="en-US"/>
        </w:rPr>
        <w:t xml:space="preserve">that </w:t>
      </w:r>
      <w:r w:rsidR="002D122F" w:rsidRPr="00FD41C6">
        <w:rPr>
          <w:rFonts w:ascii="Arial" w:hAnsi="Arial" w:cs="Arial"/>
          <w:b/>
          <w:lang w:val="en-US"/>
        </w:rPr>
        <w:t>not exceeds</w:t>
      </w:r>
      <w:r w:rsidRPr="00FD41C6">
        <w:rPr>
          <w:rFonts w:ascii="Arial" w:hAnsi="Arial" w:cs="Arial"/>
          <w:b/>
          <w:lang w:val="en-US"/>
        </w:rPr>
        <w:t xml:space="preserve"> 40 million shares and the consequent reduction of the Company’s </w:t>
      </w:r>
      <w:r w:rsidR="00FD41C6" w:rsidRPr="00FD41C6">
        <w:rPr>
          <w:rFonts w:ascii="Arial" w:hAnsi="Arial" w:cs="Arial"/>
          <w:b/>
          <w:lang w:val="en-US"/>
        </w:rPr>
        <w:t>capital</w:t>
      </w:r>
      <w:r w:rsidRPr="00FD41C6">
        <w:rPr>
          <w:rFonts w:ascii="Arial" w:hAnsi="Arial" w:cs="Arial"/>
          <w:b/>
          <w:lang w:val="en-US"/>
        </w:rPr>
        <w:t>.</w:t>
      </w:r>
    </w:p>
    <w:p w:rsidR="009C365A" w:rsidRPr="00FD41C6" w:rsidRDefault="009C365A" w:rsidP="000D2510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D41C6">
        <w:rPr>
          <w:rFonts w:ascii="Arial" w:hAnsi="Arial" w:cs="Arial"/>
          <w:sz w:val="22"/>
          <w:szCs w:val="22"/>
          <w:lang w:val="en-US"/>
        </w:rPr>
        <w:t>In recent months, the Board ha</w:t>
      </w:r>
      <w:bookmarkStart w:id="0" w:name="_GoBack"/>
      <w:bookmarkEnd w:id="0"/>
      <w:r w:rsidRPr="00FD41C6">
        <w:rPr>
          <w:rFonts w:ascii="Arial" w:hAnsi="Arial" w:cs="Arial"/>
          <w:sz w:val="22"/>
          <w:szCs w:val="22"/>
          <w:lang w:val="en-US"/>
        </w:rPr>
        <w:t xml:space="preserve">s carefully analyzed the </w:t>
      </w:r>
      <w:r w:rsidR="00BB6BD5" w:rsidRPr="00FD41C6">
        <w:rPr>
          <w:rFonts w:ascii="Arial" w:hAnsi="Arial" w:cs="Arial"/>
          <w:sz w:val="22"/>
          <w:szCs w:val="22"/>
          <w:lang w:val="en-US"/>
        </w:rPr>
        <w:t>c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ompany’s financial situation, </w:t>
      </w:r>
      <w:r w:rsidR="00BB6BD5" w:rsidRPr="00FD41C6">
        <w:rPr>
          <w:rFonts w:ascii="Arial" w:hAnsi="Arial" w:cs="Arial"/>
          <w:sz w:val="22"/>
          <w:szCs w:val="22"/>
          <w:lang w:val="en-US"/>
        </w:rPr>
        <w:t>its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business results and future projections, as well as stock market </w:t>
      </w:r>
      <w:r w:rsidR="00BB6BD5" w:rsidRPr="00FD41C6">
        <w:rPr>
          <w:rFonts w:ascii="Arial" w:hAnsi="Arial" w:cs="Arial"/>
          <w:sz w:val="22"/>
          <w:szCs w:val="22"/>
          <w:lang w:val="en-US"/>
        </w:rPr>
        <w:t>circumstances</w:t>
      </w:r>
      <w:r w:rsidRPr="00FD41C6">
        <w:rPr>
          <w:rFonts w:ascii="Arial" w:hAnsi="Arial" w:cs="Arial"/>
          <w:sz w:val="22"/>
          <w:szCs w:val="22"/>
          <w:lang w:val="en-US"/>
        </w:rPr>
        <w:t>,</w:t>
      </w:r>
      <w:r w:rsidR="00BB6BD5" w:rsidRPr="00FD41C6">
        <w:rPr>
          <w:rFonts w:ascii="Arial" w:hAnsi="Arial" w:cs="Arial"/>
          <w:sz w:val="22"/>
          <w:szCs w:val="22"/>
          <w:lang w:val="en-US"/>
        </w:rPr>
        <w:t xml:space="preserve"> and unanimously 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approved the partial sale of treasury shares </w:t>
      </w:r>
      <w:r w:rsidR="00BB6BD5" w:rsidRPr="00FD41C6">
        <w:rPr>
          <w:rFonts w:ascii="Arial" w:hAnsi="Arial" w:cs="Arial"/>
          <w:sz w:val="22"/>
          <w:szCs w:val="22"/>
          <w:lang w:val="en-US"/>
        </w:rPr>
        <w:t>at its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Board meeting </w:t>
      </w:r>
      <w:r w:rsidR="00BB6BD5" w:rsidRPr="00FD41C6">
        <w:rPr>
          <w:rFonts w:ascii="Arial" w:hAnsi="Arial" w:cs="Arial"/>
          <w:sz w:val="22"/>
          <w:szCs w:val="22"/>
          <w:lang w:val="en-US"/>
        </w:rPr>
        <w:t xml:space="preserve">held 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in October, </w:t>
      </w:r>
      <w:r w:rsidR="00BB6BD5" w:rsidRPr="00FD41C6">
        <w:rPr>
          <w:rFonts w:ascii="Arial" w:hAnsi="Arial" w:cs="Arial"/>
          <w:sz w:val="22"/>
          <w:szCs w:val="22"/>
          <w:lang w:val="en-US"/>
        </w:rPr>
        <w:t>and submits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for consideration</w:t>
      </w:r>
      <w:r w:rsidR="00FD41C6" w:rsidRPr="00FD41C6">
        <w:rPr>
          <w:rFonts w:ascii="Arial" w:hAnsi="Arial" w:cs="Arial"/>
          <w:sz w:val="22"/>
          <w:szCs w:val="22"/>
          <w:lang w:val="en-US"/>
        </w:rPr>
        <w:t xml:space="preserve"> of the Shareholders’ meeting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the red</w:t>
      </w:r>
      <w:r w:rsidR="00F70B24" w:rsidRPr="00FD41C6">
        <w:rPr>
          <w:rFonts w:ascii="Arial" w:hAnsi="Arial" w:cs="Arial"/>
          <w:sz w:val="22"/>
          <w:szCs w:val="22"/>
          <w:lang w:val="en-US"/>
        </w:rPr>
        <w:t>emption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 </w:t>
      </w:r>
      <w:r w:rsidR="00BB6BD5" w:rsidRPr="00FD41C6">
        <w:rPr>
          <w:rFonts w:ascii="Arial" w:hAnsi="Arial" w:cs="Arial"/>
          <w:sz w:val="22"/>
          <w:szCs w:val="22"/>
          <w:lang w:val="en-US"/>
        </w:rPr>
        <w:t xml:space="preserve">of a number of shares held in treasury, </w:t>
      </w:r>
      <w:r w:rsidRPr="00FD41C6">
        <w:rPr>
          <w:rFonts w:ascii="Arial" w:hAnsi="Arial" w:cs="Arial"/>
          <w:sz w:val="22"/>
          <w:szCs w:val="22"/>
          <w:lang w:val="en-US"/>
        </w:rPr>
        <w:t>no</w:t>
      </w:r>
      <w:r w:rsidR="00BB6BD5" w:rsidRPr="00FD41C6">
        <w:rPr>
          <w:rFonts w:ascii="Arial" w:hAnsi="Arial" w:cs="Arial"/>
          <w:sz w:val="22"/>
          <w:szCs w:val="22"/>
          <w:lang w:val="en-US"/>
        </w:rPr>
        <w:t xml:space="preserve">t to exceed </w:t>
      </w:r>
      <w:r w:rsidRPr="00FD41C6">
        <w:rPr>
          <w:rFonts w:ascii="Arial" w:hAnsi="Arial" w:cs="Arial"/>
          <w:sz w:val="22"/>
          <w:szCs w:val="22"/>
          <w:lang w:val="en-US"/>
        </w:rPr>
        <w:t>40’000,000</w:t>
      </w:r>
      <w:r w:rsidR="00BB6BD5" w:rsidRPr="00FD41C6">
        <w:rPr>
          <w:rFonts w:ascii="Arial" w:hAnsi="Arial" w:cs="Arial"/>
          <w:sz w:val="22"/>
          <w:szCs w:val="22"/>
          <w:lang w:val="en-US"/>
        </w:rPr>
        <w:t>.</w:t>
      </w:r>
    </w:p>
    <w:p w:rsidR="009C365A" w:rsidRPr="00FD41C6" w:rsidRDefault="009C365A" w:rsidP="000D2510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F70B24" w:rsidRPr="00FD41C6" w:rsidRDefault="00266612" w:rsidP="00FD41C6">
      <w:pPr>
        <w:pStyle w:val="Prrafodelista"/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b/>
          <w:lang w:val="en-US"/>
        </w:rPr>
      </w:pPr>
      <w:r w:rsidRPr="00FD41C6">
        <w:rPr>
          <w:rFonts w:ascii="Arial" w:hAnsi="Arial" w:cs="Arial"/>
          <w:b/>
          <w:lang w:val="en-US"/>
        </w:rPr>
        <w:t>Amendment</w:t>
      </w:r>
      <w:r w:rsidR="009C365A" w:rsidRPr="00FD41C6">
        <w:rPr>
          <w:rFonts w:ascii="Arial" w:hAnsi="Arial" w:cs="Arial"/>
          <w:b/>
          <w:lang w:val="en-US"/>
        </w:rPr>
        <w:t xml:space="preserve"> of </w:t>
      </w:r>
      <w:r w:rsidR="00DF6BC7" w:rsidRPr="00FD41C6">
        <w:rPr>
          <w:rFonts w:ascii="Arial" w:hAnsi="Arial" w:cs="Arial"/>
          <w:b/>
          <w:lang w:val="en-US"/>
        </w:rPr>
        <w:t xml:space="preserve">article </w:t>
      </w:r>
      <w:proofErr w:type="gramStart"/>
      <w:r w:rsidR="00DF6BC7" w:rsidRPr="00FD41C6">
        <w:rPr>
          <w:rFonts w:ascii="Arial" w:hAnsi="Arial" w:cs="Arial"/>
          <w:b/>
          <w:lang w:val="en-US"/>
        </w:rPr>
        <w:t>Five</w:t>
      </w:r>
      <w:proofErr w:type="gramEnd"/>
      <w:r w:rsidR="00DF6BC7" w:rsidRPr="00FD41C6">
        <w:rPr>
          <w:rFonts w:ascii="Arial" w:hAnsi="Arial" w:cs="Arial"/>
          <w:b/>
          <w:lang w:val="en-US"/>
        </w:rPr>
        <w:t xml:space="preserve"> of the Company’s by</w:t>
      </w:r>
      <w:r w:rsidR="00BB6BD5" w:rsidRPr="00FD41C6">
        <w:rPr>
          <w:rFonts w:ascii="Arial" w:hAnsi="Arial" w:cs="Arial"/>
          <w:b/>
          <w:lang w:val="en-US"/>
        </w:rPr>
        <w:t>-</w:t>
      </w:r>
      <w:r w:rsidR="00DF6BC7" w:rsidRPr="00FD41C6">
        <w:rPr>
          <w:rFonts w:ascii="Arial" w:hAnsi="Arial" w:cs="Arial"/>
          <w:b/>
          <w:lang w:val="en-US"/>
        </w:rPr>
        <w:t>law</w:t>
      </w:r>
      <w:r w:rsidR="00F70B24" w:rsidRPr="00FD41C6">
        <w:rPr>
          <w:rFonts w:ascii="Arial" w:hAnsi="Arial" w:cs="Arial"/>
          <w:b/>
          <w:lang w:val="en-US"/>
        </w:rPr>
        <w:t xml:space="preserve"> and the appointment of a special proxy.</w:t>
      </w:r>
    </w:p>
    <w:p w:rsidR="00E103E1" w:rsidRPr="00FD41C6" w:rsidRDefault="00BB6BD5" w:rsidP="00FD41C6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D41C6">
        <w:rPr>
          <w:rFonts w:ascii="Arial" w:hAnsi="Arial" w:cs="Arial"/>
          <w:sz w:val="22"/>
          <w:szCs w:val="22"/>
          <w:lang w:val="en-US"/>
        </w:rPr>
        <w:t>Upon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 approval of the previ</w:t>
      </w:r>
      <w:r w:rsidRPr="00FD41C6">
        <w:rPr>
          <w:rFonts w:ascii="Arial" w:hAnsi="Arial" w:cs="Arial"/>
          <w:sz w:val="22"/>
          <w:szCs w:val="22"/>
          <w:lang w:val="en-US"/>
        </w:rPr>
        <w:t>ous item, a reduction of the c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ompany’s </w:t>
      </w:r>
      <w:r w:rsidR="00FD41C6" w:rsidRPr="00FD41C6">
        <w:rPr>
          <w:rFonts w:ascii="Arial" w:hAnsi="Arial" w:cs="Arial"/>
          <w:sz w:val="22"/>
          <w:szCs w:val="22"/>
          <w:lang w:val="en-US"/>
        </w:rPr>
        <w:t xml:space="preserve">capital 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would take effect, and therefore, the amendment of article </w:t>
      </w:r>
      <w:proofErr w:type="gramStart"/>
      <w:r w:rsidR="00266612" w:rsidRPr="00FD41C6">
        <w:rPr>
          <w:rFonts w:ascii="Arial" w:hAnsi="Arial" w:cs="Arial"/>
          <w:sz w:val="22"/>
          <w:szCs w:val="22"/>
          <w:lang w:val="en-US"/>
        </w:rPr>
        <w:t>Five</w:t>
      </w:r>
      <w:proofErr w:type="gramEnd"/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 of the </w:t>
      </w:r>
      <w:r w:rsidRPr="00FD41C6">
        <w:rPr>
          <w:rFonts w:ascii="Arial" w:hAnsi="Arial" w:cs="Arial"/>
          <w:sz w:val="22"/>
          <w:szCs w:val="22"/>
          <w:lang w:val="en-US"/>
        </w:rPr>
        <w:t>c</w:t>
      </w:r>
      <w:r w:rsidR="00266612" w:rsidRPr="00FD41C6">
        <w:rPr>
          <w:rFonts w:ascii="Arial" w:hAnsi="Arial" w:cs="Arial"/>
          <w:sz w:val="22"/>
          <w:szCs w:val="22"/>
          <w:lang w:val="en-US"/>
        </w:rPr>
        <w:t>ompany’s by</w:t>
      </w:r>
      <w:r w:rsidRPr="00FD41C6">
        <w:rPr>
          <w:rFonts w:ascii="Arial" w:hAnsi="Arial" w:cs="Arial"/>
          <w:sz w:val="22"/>
          <w:szCs w:val="22"/>
          <w:lang w:val="en-US"/>
        </w:rPr>
        <w:t>-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law, to indicate the new number of outstanding shares and the new </w:t>
      </w:r>
      <w:r w:rsidRPr="00FD41C6">
        <w:rPr>
          <w:rFonts w:ascii="Arial" w:hAnsi="Arial" w:cs="Arial"/>
          <w:sz w:val="22"/>
          <w:szCs w:val="22"/>
          <w:lang w:val="en-US"/>
        </w:rPr>
        <w:t>amount of the c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ompany’s </w:t>
      </w:r>
      <w:r w:rsidRPr="00FD41C6">
        <w:rPr>
          <w:rFonts w:ascii="Arial" w:hAnsi="Arial" w:cs="Arial"/>
          <w:sz w:val="22"/>
          <w:szCs w:val="22"/>
          <w:lang w:val="en-US"/>
        </w:rPr>
        <w:t>capital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 resulting from the redemption. In addition, the Board shall submit </w:t>
      </w:r>
      <w:r w:rsidRPr="00FD41C6">
        <w:rPr>
          <w:rFonts w:ascii="Arial" w:hAnsi="Arial" w:cs="Arial"/>
          <w:sz w:val="22"/>
          <w:szCs w:val="22"/>
          <w:lang w:val="en-US"/>
        </w:rPr>
        <w:t>for its consideration at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 the Shareholders’ meeting</w:t>
      </w:r>
      <w:r w:rsidRPr="00FD41C6">
        <w:rPr>
          <w:rFonts w:ascii="Arial" w:hAnsi="Arial" w:cs="Arial"/>
          <w:sz w:val="22"/>
          <w:szCs w:val="22"/>
          <w:lang w:val="en-US"/>
        </w:rPr>
        <w:t xml:space="preserve">, </w:t>
      </w:r>
      <w:r w:rsidR="00266612" w:rsidRPr="00FD41C6">
        <w:rPr>
          <w:rFonts w:ascii="Arial" w:hAnsi="Arial" w:cs="Arial"/>
          <w:sz w:val="22"/>
          <w:szCs w:val="22"/>
          <w:lang w:val="en-US"/>
        </w:rPr>
        <w:t>the appointment of a special proxy for the signature of the documents requir</w:t>
      </w:r>
      <w:r w:rsidR="00807FEC" w:rsidRPr="00FD41C6">
        <w:rPr>
          <w:rFonts w:ascii="Arial" w:hAnsi="Arial" w:cs="Arial"/>
          <w:sz w:val="22"/>
          <w:szCs w:val="22"/>
          <w:lang w:val="en-US"/>
        </w:rPr>
        <w:t>ed</w:t>
      </w:r>
      <w:r w:rsidR="00266612" w:rsidRPr="00FD41C6">
        <w:rPr>
          <w:rFonts w:ascii="Arial" w:hAnsi="Arial" w:cs="Arial"/>
          <w:sz w:val="22"/>
          <w:szCs w:val="22"/>
          <w:lang w:val="en-US"/>
        </w:rPr>
        <w:t xml:space="preserve"> for the formalization of the resolutions.</w:t>
      </w:r>
    </w:p>
    <w:sectPr w:rsidR="00E103E1" w:rsidRPr="00FD41C6">
      <w:pgSz w:w="12241" w:h="15840"/>
      <w:pgMar w:top="1417" w:right="1440" w:bottom="1417" w:left="1440" w:header="793" w:footer="7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609"/>
    <w:multiLevelType w:val="hybridMultilevel"/>
    <w:tmpl w:val="397EE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04ACF"/>
    <w:multiLevelType w:val="hybridMultilevel"/>
    <w:tmpl w:val="646E57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4011"/>
    <w:multiLevelType w:val="hybridMultilevel"/>
    <w:tmpl w:val="68C00D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C3D43"/>
    <w:multiLevelType w:val="hybridMultilevel"/>
    <w:tmpl w:val="6D66460E"/>
    <w:lvl w:ilvl="0" w:tplc="4F388F1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A9A1BE0"/>
    <w:multiLevelType w:val="hybridMultilevel"/>
    <w:tmpl w:val="46AC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87FD6"/>
    <w:multiLevelType w:val="hybridMultilevel"/>
    <w:tmpl w:val="03CA9928"/>
    <w:lvl w:ilvl="0" w:tplc="28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5ED549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C23BE1"/>
    <w:multiLevelType w:val="hybridMultilevel"/>
    <w:tmpl w:val="1F822E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3"/>
    <w:rsid w:val="000363E2"/>
    <w:rsid w:val="00044C5E"/>
    <w:rsid w:val="000A16EF"/>
    <w:rsid w:val="000D1EDD"/>
    <w:rsid w:val="000D2510"/>
    <w:rsid w:val="00266612"/>
    <w:rsid w:val="00282A2A"/>
    <w:rsid w:val="002B523D"/>
    <w:rsid w:val="002B62E2"/>
    <w:rsid w:val="002D122F"/>
    <w:rsid w:val="003246E8"/>
    <w:rsid w:val="003457B0"/>
    <w:rsid w:val="00362878"/>
    <w:rsid w:val="003B43F3"/>
    <w:rsid w:val="003D5BD2"/>
    <w:rsid w:val="00414796"/>
    <w:rsid w:val="00421DA8"/>
    <w:rsid w:val="00427F4E"/>
    <w:rsid w:val="00495723"/>
    <w:rsid w:val="00501CA7"/>
    <w:rsid w:val="005E0451"/>
    <w:rsid w:val="00600F9F"/>
    <w:rsid w:val="0065325F"/>
    <w:rsid w:val="00765A2D"/>
    <w:rsid w:val="00807FEC"/>
    <w:rsid w:val="00906A8E"/>
    <w:rsid w:val="00915D8B"/>
    <w:rsid w:val="009C365A"/>
    <w:rsid w:val="009F4062"/>
    <w:rsid w:val="00A33335"/>
    <w:rsid w:val="00A40D3B"/>
    <w:rsid w:val="00AB29D5"/>
    <w:rsid w:val="00AC1C45"/>
    <w:rsid w:val="00AD4E48"/>
    <w:rsid w:val="00AD6A95"/>
    <w:rsid w:val="00B219E7"/>
    <w:rsid w:val="00B506CE"/>
    <w:rsid w:val="00B5372C"/>
    <w:rsid w:val="00BB1C95"/>
    <w:rsid w:val="00BB6BD5"/>
    <w:rsid w:val="00BE0E7A"/>
    <w:rsid w:val="00BF2803"/>
    <w:rsid w:val="00CD3A6E"/>
    <w:rsid w:val="00D936C2"/>
    <w:rsid w:val="00DB014F"/>
    <w:rsid w:val="00DF6BC7"/>
    <w:rsid w:val="00E103E1"/>
    <w:rsid w:val="00EC1EA8"/>
    <w:rsid w:val="00F137D3"/>
    <w:rsid w:val="00F442EB"/>
    <w:rsid w:val="00F70B24"/>
    <w:rsid w:val="00F90E03"/>
    <w:rsid w:val="00FD1C52"/>
    <w:rsid w:val="00FD41C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Prrafodelista">
    <w:name w:val="List Paragraph"/>
    <w:basedOn w:val="Normal"/>
    <w:uiPriority w:val="34"/>
    <w:qFormat/>
    <w:rsid w:val="00495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styleId="Refdecomentario">
    <w:name w:val="annotation reference"/>
    <w:uiPriority w:val="99"/>
    <w:rsid w:val="003D5BD2"/>
    <w:rPr>
      <w:rFonts w:cs="Times New Roman"/>
      <w:sz w:val="16"/>
    </w:rPr>
  </w:style>
  <w:style w:type="character" w:styleId="Hipervnculo">
    <w:name w:val="Hyperlink"/>
    <w:uiPriority w:val="99"/>
    <w:unhideWhenUsed/>
    <w:rsid w:val="00A3333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93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6C2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rsid w:val="00A40D3B"/>
    <w:rPr>
      <w:rFonts w:eastAsia="MS Mincho"/>
      <w:sz w:val="22"/>
      <w:szCs w:val="28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A40D3B"/>
    <w:rPr>
      <w:rFonts w:eastAsia="MS Mincho"/>
      <w:sz w:val="22"/>
      <w:szCs w:val="28"/>
      <w:lang w:eastAsia="en-US"/>
    </w:rPr>
  </w:style>
  <w:style w:type="paragraph" w:styleId="Textoindependiente">
    <w:name w:val="Body Text"/>
    <w:basedOn w:val="Normal"/>
    <w:link w:val="TextoindependienteCar"/>
    <w:rsid w:val="00A40D3B"/>
    <w:pPr>
      <w:jc w:val="both"/>
    </w:pPr>
    <w:rPr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40D3B"/>
    <w:rPr>
      <w:sz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906A8E"/>
  </w:style>
  <w:style w:type="character" w:customStyle="1" w:styleId="TextocomentarioCar">
    <w:name w:val="Texto comentario Car"/>
    <w:basedOn w:val="Fuentedeprrafopredeter"/>
    <w:link w:val="Textocomentario"/>
    <w:semiHidden/>
    <w:rsid w:val="00906A8E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6A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6A8E"/>
    <w:rPr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Prrafodelista">
    <w:name w:val="List Paragraph"/>
    <w:basedOn w:val="Normal"/>
    <w:uiPriority w:val="34"/>
    <w:qFormat/>
    <w:rsid w:val="00495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styleId="Refdecomentario">
    <w:name w:val="annotation reference"/>
    <w:uiPriority w:val="99"/>
    <w:rsid w:val="003D5BD2"/>
    <w:rPr>
      <w:rFonts w:cs="Times New Roman"/>
      <w:sz w:val="16"/>
    </w:rPr>
  </w:style>
  <w:style w:type="character" w:styleId="Hipervnculo">
    <w:name w:val="Hyperlink"/>
    <w:uiPriority w:val="99"/>
    <w:unhideWhenUsed/>
    <w:rsid w:val="00A3333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93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6C2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rsid w:val="00A40D3B"/>
    <w:rPr>
      <w:rFonts w:eastAsia="MS Mincho"/>
      <w:sz w:val="22"/>
      <w:szCs w:val="28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A40D3B"/>
    <w:rPr>
      <w:rFonts w:eastAsia="MS Mincho"/>
      <w:sz w:val="22"/>
      <w:szCs w:val="28"/>
      <w:lang w:eastAsia="en-US"/>
    </w:rPr>
  </w:style>
  <w:style w:type="paragraph" w:styleId="Textoindependiente">
    <w:name w:val="Body Text"/>
    <w:basedOn w:val="Normal"/>
    <w:link w:val="TextoindependienteCar"/>
    <w:rsid w:val="00A40D3B"/>
    <w:pPr>
      <w:jc w:val="both"/>
    </w:pPr>
    <w:rPr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40D3B"/>
    <w:rPr>
      <w:sz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906A8E"/>
  </w:style>
  <w:style w:type="character" w:customStyle="1" w:styleId="TextocomentarioCar">
    <w:name w:val="Texto comentario Car"/>
    <w:basedOn w:val="Fuentedeprrafopredeter"/>
    <w:link w:val="Textocomentario"/>
    <w:semiHidden/>
    <w:rsid w:val="00906A8E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6A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6A8E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rreycorp.com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Lima, 1 de marzo de 2001</vt:lpstr>
      <vt:lpstr>Lima, 1 de marzo de 2001</vt:lpstr>
    </vt:vector>
  </TitlesOfParts>
  <Company>FERREYROS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 de marzo de 2001</dc:title>
  <dc:creator>FERREYROS</dc:creator>
  <cp:lastModifiedBy>Elizabeth Tamayo Maertens</cp:lastModifiedBy>
  <cp:revision>3</cp:revision>
  <cp:lastPrinted>2017-10-27T18:22:00Z</cp:lastPrinted>
  <dcterms:created xsi:type="dcterms:W3CDTF">2017-10-30T17:52:00Z</dcterms:created>
  <dcterms:modified xsi:type="dcterms:W3CDTF">2017-10-30T17:56:00Z</dcterms:modified>
</cp:coreProperties>
</file>