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720" w:type="dxa"/>
        <w:tblCellSpacing w:w="0" w:type="dxa"/>
        <w:tblCellMar>
          <w:left w:w="0" w:type="dxa"/>
          <w:right w:w="0" w:type="dxa"/>
        </w:tblCellMar>
        <w:tblLook w:val="04A0" w:firstRow="1" w:lastRow="0" w:firstColumn="1" w:lastColumn="0" w:noHBand="0" w:noVBand="1"/>
      </w:tblPr>
      <w:tblGrid>
        <w:gridCol w:w="3714"/>
        <w:gridCol w:w="6"/>
      </w:tblGrid>
      <w:tr w:rsidR="00A85669" w:rsidRPr="00A85669">
        <w:trPr>
          <w:trHeight w:val="300"/>
          <w:tblCellSpacing w:w="0" w:type="dxa"/>
        </w:trPr>
        <w:tc>
          <w:tcPr>
            <w:tcW w:w="0" w:type="auto"/>
            <w:hideMark/>
          </w:tcPr>
          <w:p w:rsidR="00A85669" w:rsidRPr="00A85669" w:rsidRDefault="00A85669" w:rsidP="00A85669">
            <w:pPr>
              <w:spacing w:before="100" w:beforeAutospacing="1" w:after="100" w:afterAutospacing="1" w:line="240" w:lineRule="auto"/>
              <w:jc w:val="both"/>
              <w:rPr>
                <w:rFonts w:ascii="Tahoma" w:eastAsia="Times New Roman" w:hAnsi="Tahoma" w:cs="Tahoma"/>
                <w:sz w:val="17"/>
                <w:szCs w:val="17"/>
                <w:lang w:eastAsia="es-PE"/>
              </w:rPr>
            </w:pPr>
            <w:bookmarkStart w:id="0" w:name="_GoBack" w:colFirst="2" w:colLast="2"/>
            <w:r w:rsidRPr="00A85669">
              <w:rPr>
                <w:rFonts w:ascii="Tahoma" w:eastAsia="Times New Roman" w:hAnsi="Tahoma" w:cs="Tahoma"/>
                <w:b/>
                <w:bCs/>
                <w:color w:val="349729"/>
                <w:sz w:val="17"/>
                <w:szCs w:val="17"/>
                <w:lang w:eastAsia="es-PE"/>
              </w:rPr>
              <w:t>Acuerdos de Junta de Accionistas 2007</w:t>
            </w:r>
          </w:p>
        </w:tc>
        <w:tc>
          <w:tcPr>
            <w:tcW w:w="0" w:type="auto"/>
            <w:vAlign w:val="center"/>
            <w:hideMark/>
          </w:tcPr>
          <w:p w:rsidR="00A85669" w:rsidRPr="00A85669" w:rsidRDefault="00A85669" w:rsidP="00A85669">
            <w:pPr>
              <w:spacing w:after="0" w:line="240" w:lineRule="auto"/>
              <w:rPr>
                <w:rFonts w:ascii="Tahoma" w:eastAsia="Times New Roman" w:hAnsi="Tahoma" w:cs="Tahoma"/>
                <w:sz w:val="17"/>
                <w:szCs w:val="17"/>
                <w:lang w:eastAsia="es-PE"/>
              </w:rPr>
            </w:pPr>
          </w:p>
        </w:tc>
      </w:tr>
      <w:tr w:rsidR="00A85669" w:rsidRPr="00A85669">
        <w:trPr>
          <w:tblCellSpacing w:w="0" w:type="dxa"/>
        </w:trPr>
        <w:tc>
          <w:tcPr>
            <w:tcW w:w="0" w:type="auto"/>
            <w:vAlign w:val="center"/>
            <w:hideMark/>
          </w:tcPr>
          <w:p w:rsidR="00A85669" w:rsidRPr="00A85669" w:rsidRDefault="00A85669" w:rsidP="00A85669">
            <w:pPr>
              <w:spacing w:before="100" w:beforeAutospacing="1" w:after="100" w:afterAutospacing="1" w:line="240" w:lineRule="auto"/>
              <w:jc w:val="both"/>
              <w:rPr>
                <w:rFonts w:ascii="Tahoma" w:eastAsia="Times New Roman" w:hAnsi="Tahoma" w:cs="Tahoma"/>
                <w:sz w:val="17"/>
                <w:szCs w:val="17"/>
                <w:lang w:eastAsia="es-PE"/>
              </w:rPr>
            </w:pPr>
            <w:r w:rsidRPr="00A85669">
              <w:rPr>
                <w:rFonts w:ascii="Tahoma" w:eastAsia="Times New Roman" w:hAnsi="Tahoma" w:cs="Tahoma"/>
                <w:sz w:val="17"/>
                <w:szCs w:val="17"/>
                <w:lang w:eastAsia="es-PE"/>
              </w:rPr>
              <w:br/>
              <w:t xml:space="preserve">Informamos que en la Junta General Obligatoria Anual de Accionistas de </w:t>
            </w:r>
            <w:proofErr w:type="spellStart"/>
            <w:r w:rsidRPr="00A85669">
              <w:rPr>
                <w:rFonts w:ascii="Tahoma" w:eastAsia="Times New Roman" w:hAnsi="Tahoma" w:cs="Tahoma"/>
                <w:sz w:val="17"/>
                <w:szCs w:val="17"/>
                <w:lang w:eastAsia="es-PE"/>
              </w:rPr>
              <w:t>Ferreyros</w:t>
            </w:r>
            <w:proofErr w:type="spellEnd"/>
            <w:r w:rsidRPr="00A85669">
              <w:rPr>
                <w:rFonts w:ascii="Tahoma" w:eastAsia="Times New Roman" w:hAnsi="Tahoma" w:cs="Tahoma"/>
                <w:sz w:val="17"/>
                <w:szCs w:val="17"/>
                <w:lang w:eastAsia="es-PE"/>
              </w:rPr>
              <w:t xml:space="preserve"> S.A.A. celebrada el día 28 de marzo de 2007, se acordaron por unanimidad los siguientes temas de agenda:</w:t>
            </w:r>
          </w:p>
          <w:p w:rsidR="00A85669" w:rsidRPr="00A85669" w:rsidRDefault="00A85669" w:rsidP="00A85669">
            <w:pPr>
              <w:spacing w:before="100" w:beforeAutospacing="1" w:after="100" w:afterAutospacing="1" w:line="240" w:lineRule="auto"/>
              <w:jc w:val="both"/>
              <w:rPr>
                <w:rFonts w:ascii="Tahoma" w:eastAsia="Times New Roman" w:hAnsi="Tahoma" w:cs="Tahoma"/>
                <w:sz w:val="17"/>
                <w:szCs w:val="17"/>
                <w:lang w:eastAsia="es-PE"/>
              </w:rPr>
            </w:pPr>
            <w:r w:rsidRPr="00A85669">
              <w:rPr>
                <w:rFonts w:ascii="Tahoma" w:eastAsia="Times New Roman" w:hAnsi="Tahoma" w:cs="Tahoma"/>
                <w:sz w:val="17"/>
                <w:szCs w:val="17"/>
                <w:lang w:eastAsia="es-PE"/>
              </w:rPr>
              <w:t>1. Se aprobaron los Estados Financieros y Memoria correspondiente al año 2006.</w:t>
            </w:r>
          </w:p>
          <w:p w:rsidR="00A85669" w:rsidRPr="00A85669" w:rsidRDefault="00A85669" w:rsidP="00A85669">
            <w:pPr>
              <w:spacing w:before="100" w:beforeAutospacing="1" w:after="100" w:afterAutospacing="1" w:line="240" w:lineRule="auto"/>
              <w:jc w:val="both"/>
              <w:rPr>
                <w:rFonts w:ascii="Tahoma" w:eastAsia="Times New Roman" w:hAnsi="Tahoma" w:cs="Tahoma"/>
                <w:sz w:val="17"/>
                <w:szCs w:val="17"/>
                <w:lang w:eastAsia="es-PE"/>
              </w:rPr>
            </w:pPr>
            <w:r w:rsidRPr="00A85669">
              <w:rPr>
                <w:rFonts w:ascii="Tahoma" w:eastAsia="Times New Roman" w:hAnsi="Tahoma" w:cs="Tahoma"/>
                <w:sz w:val="17"/>
                <w:szCs w:val="17"/>
                <w:lang w:eastAsia="es-PE"/>
              </w:rPr>
              <w:t>2. Se aprobó la restitución de los excedentes de revaluación capitalizados en años anteriores, por S/. 7’833, con parte de las utilidades del ejercicio 2006.</w:t>
            </w:r>
          </w:p>
          <w:p w:rsidR="00A85669" w:rsidRPr="00A85669" w:rsidRDefault="00A85669" w:rsidP="00A85669">
            <w:pPr>
              <w:spacing w:before="100" w:beforeAutospacing="1" w:after="100" w:afterAutospacing="1" w:line="240" w:lineRule="auto"/>
              <w:jc w:val="both"/>
              <w:rPr>
                <w:rFonts w:ascii="Tahoma" w:eastAsia="Times New Roman" w:hAnsi="Tahoma" w:cs="Tahoma"/>
                <w:sz w:val="17"/>
                <w:szCs w:val="17"/>
                <w:lang w:eastAsia="es-PE"/>
              </w:rPr>
            </w:pPr>
            <w:r w:rsidRPr="00A85669">
              <w:rPr>
                <w:rFonts w:ascii="Tahoma" w:eastAsia="Times New Roman" w:hAnsi="Tahoma" w:cs="Tahoma"/>
                <w:sz w:val="17"/>
                <w:szCs w:val="17"/>
                <w:lang w:eastAsia="es-PE"/>
              </w:rPr>
              <w:t>3. Se aprobó la modificación de la política de dividendos la cual quedará como sigue:</w:t>
            </w:r>
          </w:p>
          <w:p w:rsidR="00A85669" w:rsidRPr="00A85669" w:rsidRDefault="00A85669" w:rsidP="00A85669">
            <w:pPr>
              <w:spacing w:before="100" w:beforeAutospacing="1" w:after="100" w:afterAutospacing="1" w:line="240" w:lineRule="auto"/>
              <w:jc w:val="both"/>
              <w:rPr>
                <w:rFonts w:ascii="Tahoma" w:eastAsia="Times New Roman" w:hAnsi="Tahoma" w:cs="Tahoma"/>
                <w:sz w:val="17"/>
                <w:szCs w:val="17"/>
                <w:lang w:eastAsia="es-PE"/>
              </w:rPr>
            </w:pPr>
            <w:r w:rsidRPr="00A85669">
              <w:rPr>
                <w:rFonts w:ascii="Tahoma" w:eastAsia="Times New Roman" w:hAnsi="Tahoma" w:cs="Tahoma"/>
                <w:sz w:val="17"/>
                <w:szCs w:val="17"/>
                <w:lang w:eastAsia="es-PE"/>
              </w:rPr>
              <w:t>“El dividendo a distribuir en efectivo será equivalente al 5% del valor nominal de las acciones emitidas al momento de convocarse a la Junta, pudiendo alcanzar el monto a distribuir hasta el 50% de las utilidades de libre disposición.</w:t>
            </w:r>
          </w:p>
          <w:p w:rsidR="00A85669" w:rsidRPr="00A85669" w:rsidRDefault="00A85669" w:rsidP="00A85669">
            <w:pPr>
              <w:spacing w:before="100" w:beforeAutospacing="1" w:after="100" w:afterAutospacing="1" w:line="240" w:lineRule="auto"/>
              <w:jc w:val="both"/>
              <w:rPr>
                <w:rFonts w:ascii="Tahoma" w:eastAsia="Times New Roman" w:hAnsi="Tahoma" w:cs="Tahoma"/>
                <w:sz w:val="17"/>
                <w:szCs w:val="17"/>
                <w:lang w:eastAsia="es-PE"/>
              </w:rPr>
            </w:pPr>
            <w:r w:rsidRPr="00A85669">
              <w:rPr>
                <w:rFonts w:ascii="Tahoma" w:eastAsia="Times New Roman" w:hAnsi="Tahoma" w:cs="Tahoma"/>
                <w:sz w:val="17"/>
                <w:szCs w:val="17"/>
                <w:lang w:eastAsia="es-PE"/>
              </w:rPr>
              <w:t>De ser el caso que el 5% del valor nominal de las acciones emitidas al momento de convocarse a la Junta, sea inferior al 50% de las utilidades de libre disposición obtenidas al cierre del ejercicio anual, la Junta podrá distribuir un mayor dividendo en efectivo, cuyo tope será el equivalente al 50% de las utilidades de libre disposición”.</w:t>
            </w:r>
            <w:r w:rsidRPr="00A85669">
              <w:rPr>
                <w:rFonts w:ascii="Tahoma" w:eastAsia="Times New Roman" w:hAnsi="Tahoma" w:cs="Tahoma"/>
                <w:sz w:val="17"/>
                <w:szCs w:val="17"/>
                <w:lang w:eastAsia="es-PE"/>
              </w:rPr>
              <w:br/>
            </w:r>
            <w:r w:rsidRPr="00A85669">
              <w:rPr>
                <w:rFonts w:ascii="Tahoma" w:eastAsia="Times New Roman" w:hAnsi="Tahoma" w:cs="Tahoma"/>
                <w:sz w:val="17"/>
                <w:szCs w:val="17"/>
                <w:lang w:eastAsia="es-PE"/>
              </w:rPr>
              <w:br/>
              <w:t>4. Se aprobó otorgar facultades al Directorio para que acuerde con posterioridad a treinta días útiles de la realización de la presente Junta, la distribución de las utilidades de libre disposición del 2006, considerando los límites establecidos en la nueva política. El Directorio acordará la distribución de dividendos en efectivo y la capitalización del resto luego de restituir el monto del excedente de revaluación capitalizado en exceso en los ejercicios anteriores, con el consecuente aumento de capital y modificación del Art. 5° del Estatuto Social.</w:t>
            </w:r>
            <w:r w:rsidRPr="00A85669">
              <w:rPr>
                <w:rFonts w:ascii="Tahoma" w:eastAsia="Times New Roman" w:hAnsi="Tahoma" w:cs="Tahoma"/>
                <w:sz w:val="17"/>
                <w:szCs w:val="17"/>
                <w:lang w:eastAsia="es-PE"/>
              </w:rPr>
              <w:br/>
            </w:r>
            <w:r w:rsidRPr="00A85669">
              <w:rPr>
                <w:rFonts w:ascii="Tahoma" w:eastAsia="Times New Roman" w:hAnsi="Tahoma" w:cs="Tahoma"/>
                <w:sz w:val="17"/>
                <w:szCs w:val="17"/>
                <w:lang w:eastAsia="es-PE"/>
              </w:rPr>
              <w:br/>
              <w:t>5. Se delegó al Directorio el nombramiento de Auditores Externos para el Ejercicio 2007.</w:t>
            </w:r>
          </w:p>
        </w:tc>
        <w:tc>
          <w:tcPr>
            <w:tcW w:w="0" w:type="auto"/>
            <w:vAlign w:val="center"/>
            <w:hideMark/>
          </w:tcPr>
          <w:p w:rsidR="00A85669" w:rsidRPr="00A85669" w:rsidRDefault="00A85669" w:rsidP="00A85669">
            <w:pPr>
              <w:spacing w:after="0" w:line="240" w:lineRule="auto"/>
              <w:rPr>
                <w:rFonts w:ascii="Times New Roman" w:eastAsia="Times New Roman" w:hAnsi="Times New Roman" w:cs="Times New Roman"/>
                <w:sz w:val="20"/>
                <w:szCs w:val="20"/>
                <w:lang w:eastAsia="es-PE"/>
              </w:rPr>
            </w:pPr>
          </w:p>
        </w:tc>
      </w:tr>
      <w:bookmarkEnd w:id="0"/>
    </w:tbl>
    <w:p w:rsidR="00A82E05" w:rsidRDefault="00A82E05"/>
    <w:sectPr w:rsidR="00A82E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669"/>
    <w:rsid w:val="00A82E05"/>
    <w:rsid w:val="00A856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8566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A856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8566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A85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54377">
      <w:bodyDiv w:val="1"/>
      <w:marLeft w:val="0"/>
      <w:marRight w:val="0"/>
      <w:marTop w:val="0"/>
      <w:marBottom w:val="0"/>
      <w:divBdr>
        <w:top w:val="none" w:sz="0" w:space="0" w:color="auto"/>
        <w:left w:val="none" w:sz="0" w:space="0" w:color="auto"/>
        <w:bottom w:val="none" w:sz="0" w:space="0" w:color="auto"/>
        <w:right w:val="none" w:sz="0" w:space="0" w:color="auto"/>
      </w:divBdr>
      <w:divsChild>
        <w:div w:id="1236355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1506</Characters>
  <Application>Microsoft Office Word</Application>
  <DocSecurity>0</DocSecurity>
  <Lines>12</Lines>
  <Paragraphs>3</Paragraphs>
  <ScaleCrop>false</ScaleCrop>
  <Company>Ferreyros S.A.A.</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Tamayo Maertens</dc:creator>
  <cp:lastModifiedBy>Elizabeth Tamayo Maertens</cp:lastModifiedBy>
  <cp:revision>1</cp:revision>
  <dcterms:created xsi:type="dcterms:W3CDTF">2012-08-28T17:36:00Z</dcterms:created>
  <dcterms:modified xsi:type="dcterms:W3CDTF">2012-08-28T17:36:00Z</dcterms:modified>
</cp:coreProperties>
</file>